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B6" w:rsidRDefault="00770E09"/>
    <w:p w:rsidR="00770E09" w:rsidRDefault="00770E09"/>
    <w:p w:rsidR="00770E09" w:rsidRDefault="00770E09">
      <w:pPr>
        <w:rPr>
          <w:noProof/>
        </w:rPr>
      </w:pP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On December 31, 2016, Akron, Inc. purchased 5 Percent of Zip Company's common shares on the open market in exchange for $18,000. On December 31, 2017, Akron, Inc., acquires an additional 25 percent of Zip Company's outstanding common stock for $93,000.</w:t>
      </w: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During the next two years, the following information is available for Zip Company:</w:t>
      </w: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30"/>
        <w:gridCol w:w="1913"/>
        <w:gridCol w:w="1787"/>
      </w:tblGrid>
      <w:tr w:rsidR="00770E09" w:rsidRPr="00770E09" w:rsidTr="00770E09">
        <w:trPr>
          <w:tblCellSpacing w:w="0" w:type="dxa"/>
        </w:trPr>
        <w:tc>
          <w:tcPr>
            <w:tcW w:w="0" w:type="auto"/>
            <w:shd w:val="clear" w:color="auto" w:fill="D7DCE6"/>
            <w:vAlign w:val="bottom"/>
            <w:hideMark/>
          </w:tcPr>
          <w:p w:rsidR="00770E09" w:rsidRPr="00770E09" w:rsidRDefault="00770E09" w:rsidP="00770E09">
            <w:pPr>
              <w:spacing w:after="0" w:line="240" w:lineRule="auto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:rsidR="00770E09" w:rsidRPr="00770E09" w:rsidRDefault="00770E09" w:rsidP="00770E09">
            <w:pPr>
              <w:spacing w:after="0" w:line="240" w:lineRule="auto"/>
              <w:jc w:val="center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Income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:rsidR="00770E09" w:rsidRPr="00770E09" w:rsidRDefault="00770E09" w:rsidP="00770E09">
            <w:pPr>
              <w:spacing w:after="0" w:line="240" w:lineRule="auto"/>
              <w:jc w:val="center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Dividends Declared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:rsidR="00770E09" w:rsidRPr="00770E09" w:rsidRDefault="00770E09" w:rsidP="00770E09">
            <w:pPr>
              <w:spacing w:after="0" w:line="240" w:lineRule="auto"/>
              <w:jc w:val="center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Common Stock</w:t>
            </w: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br/>
              <w:t>Fair Value (12/31)</w:t>
            </w:r>
          </w:p>
        </w:tc>
      </w:tr>
      <w:tr w:rsidR="00770E09" w:rsidRPr="00770E09" w:rsidTr="00770E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$322,000</w:t>
            </w:r>
          </w:p>
        </w:tc>
      </w:tr>
      <w:tr w:rsidR="00770E09" w:rsidRPr="00770E09" w:rsidTr="00770E09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2017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$69,000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$6,000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372,000</w:t>
            </w:r>
          </w:p>
        </w:tc>
      </w:tr>
      <w:tr w:rsidR="00770E09" w:rsidRPr="00770E09" w:rsidTr="00770E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82,000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15,600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jc w:val="right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t>484,000</w:t>
            </w:r>
          </w:p>
        </w:tc>
      </w:tr>
      <w:tr w:rsidR="00770E09" w:rsidRPr="00770E09" w:rsidTr="00770E09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70E09" w:rsidRPr="00770E09" w:rsidRDefault="00770E09" w:rsidP="00770E09">
            <w:pPr>
              <w:spacing w:after="0" w:line="240" w:lineRule="auto"/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</w:pPr>
            <w:r w:rsidRPr="00770E09">
              <w:rPr>
                <w:rFonts w:ascii="inherit" w:eastAsia="Times New Roman" w:hAnsi="inherit" w:cs="Courier New"/>
                <w:color w:val="252525"/>
                <w:sz w:val="24"/>
                <w:szCs w:val="24"/>
              </w:rPr>
              <w:pict>
                <v:rect id="_x0000_i1026" style="width:0;height:3.75pt" o:hralign="center" o:hrstd="t" o:hrnoshade="t" o:hr="t" fillcolor="#d7dce6" stroked="f"/>
              </w:pict>
            </w:r>
          </w:p>
        </w:tc>
      </w:tr>
    </w:tbl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 </w:t>
      </w: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At December 31, 2017, Zip reports a net book value of $283,000. Akron attributed any excess of its 30 percent share of Zip's fair over book value to its share of Zip's franchise agreements.  The franchise agreements had a remaining life of 10 years at December 31, 2017.</w:t>
      </w: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 </w:t>
      </w:r>
    </w:p>
    <w:p w:rsidR="00770E09" w:rsidRPr="00770E09" w:rsidRDefault="00770E09" w:rsidP="00770E0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Assume Akron applies the equity method to its Investment in Zip account:</w:t>
      </w:r>
    </w:p>
    <w:p w:rsidR="00770E09" w:rsidRPr="00770E09" w:rsidRDefault="00770E09" w:rsidP="00770E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What amount of equity income should Akron report for 2018?</w:t>
      </w:r>
    </w:p>
    <w:p w:rsidR="00770E09" w:rsidRPr="00770E09" w:rsidRDefault="00770E09" w:rsidP="00770E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On Akron's December 31, 2018, balance sheet, what amount is reported for the Investment in Zip account?</w:t>
      </w:r>
    </w:p>
    <w:p w:rsidR="00770E09" w:rsidRPr="00770E09" w:rsidRDefault="00770E09" w:rsidP="0077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7"/>
          <w:szCs w:val="27"/>
        </w:rPr>
      </w:pPr>
      <w:r w:rsidRPr="00770E09">
        <w:rPr>
          <w:rFonts w:ascii="Arial" w:eastAsia="Times New Roman" w:hAnsi="Arial" w:cs="Arial"/>
          <w:color w:val="252525"/>
          <w:sz w:val="27"/>
          <w:szCs w:val="27"/>
        </w:rPr>
        <w:t> </w:t>
      </w:r>
    </w:p>
    <w:p w:rsidR="00770E09" w:rsidRPr="00770E09" w:rsidRDefault="00770E09" w:rsidP="00770E0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Assume Akron uses fair-value accounting for its Investment in Zip account:</w:t>
      </w:r>
    </w:p>
    <w:p w:rsidR="00770E09" w:rsidRPr="00770E09" w:rsidRDefault="00770E09" w:rsidP="00770E0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What amount of income from its investment in Zip should Akron report for 2018?</w:t>
      </w:r>
    </w:p>
    <w:p w:rsidR="00770E09" w:rsidRPr="00770E09" w:rsidRDefault="00770E09" w:rsidP="00770E0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7"/>
          <w:szCs w:val="27"/>
        </w:rPr>
      </w:pPr>
      <w:r w:rsidRPr="00770E09">
        <w:rPr>
          <w:rFonts w:ascii="inherit" w:eastAsia="Times New Roman" w:hAnsi="inherit" w:cs="Arial"/>
          <w:color w:val="252525"/>
          <w:sz w:val="27"/>
          <w:szCs w:val="27"/>
        </w:rPr>
        <w:t>On Akron's December 31, 2018, balance sheet, what amount is reported for the Investment in Zip account?</w:t>
      </w:r>
    </w:p>
    <w:p w:rsidR="00770E09" w:rsidRDefault="00770E09">
      <w:bookmarkStart w:id="0" w:name="_GoBack"/>
      <w:bookmarkEnd w:id="0"/>
    </w:p>
    <w:sectPr w:rsidR="0077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725"/>
    <w:multiLevelType w:val="multilevel"/>
    <w:tmpl w:val="1BAC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A7545"/>
    <w:multiLevelType w:val="multilevel"/>
    <w:tmpl w:val="7394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1308A"/>
    <w:multiLevelType w:val="multilevel"/>
    <w:tmpl w:val="CB449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F4D88"/>
    <w:multiLevelType w:val="multilevel"/>
    <w:tmpl w:val="5462C4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09"/>
    <w:rsid w:val="000943F9"/>
    <w:rsid w:val="00704A9D"/>
    <w:rsid w:val="007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A74E"/>
  <w15:chartTrackingRefBased/>
  <w15:docId w15:val="{EDC445F1-686C-4725-8D4D-E99331D1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Baran</dc:creator>
  <cp:keywords/>
  <dc:description/>
  <cp:lastModifiedBy>Stephanie Baran</cp:lastModifiedBy>
  <cp:revision>1</cp:revision>
  <dcterms:created xsi:type="dcterms:W3CDTF">2017-07-02T14:27:00Z</dcterms:created>
  <dcterms:modified xsi:type="dcterms:W3CDTF">2017-07-02T14:29:00Z</dcterms:modified>
</cp:coreProperties>
</file>